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5000000">
      <w:pPr>
        <w:spacing w:after="120" w:before="120"/>
        <w:ind w:firstLine="0" w:left="120" w:righ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Представителем межрайонной прокуратуры принято участие в судебном заседании Лискинского районного суда Воронежской области по исковому заявлению Лискинской межрайонной прокуратуры в защиту интересов несовершеннолетнего и его законного представителя об установлении юридического факта постоянного проживания и признания права на меру социальной поддержки. </w:t>
      </w:r>
    </w:p>
    <w:p w14:paraId="06000000">
      <w:pPr>
        <w:spacing w:after="120" w:before="120"/>
        <w:ind w:firstLine="0" w:left="120" w:righ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основанием для подачи искового заявления явилось обращение Ташпековой Е.А. в связи с отказом органов социальной защиты в предоставлении единовременной выплаты за счет средств областного бюджета в связи с рождением второго ребенка, в связи с отсутствием регистрации на территории Лискинского муниципального района. </w:t>
      </w:r>
    </w:p>
    <w:p w14:paraId="07000000">
      <w:pPr>
        <w:spacing w:after="120" w:before="120"/>
        <w:ind w:firstLine="0" w:left="120" w:right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Проведенной проверкой межрайонной прокуратурой установлен факт постоянного проживания Ташпековой Е.А. на территории Лискинского муниципального района с 2021 года. Лискинским районным судом указанные требования прокурора удовлетворены в полном объеме, за законным представителем несовершеннолетнего признано право на меру социальной поддержки в виде единовременной выплаты за счет средств областного бюджета в связи с рождением второго ребенка</w:t>
      </w:r>
    </w:p>
    <w:sectPr>
      <w:footerReference r:id="rId1" w:type="first"/>
      <w:pgSz w:h="16838" w:orient="portrait" w:w="11906"/>
      <w:pgMar w:bottom="567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spacing w:after="60"/>
      <w:ind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header"/>
    <w:basedOn w:val="Style_3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header"/>
    <w:basedOn w:val="Style_3_ch"/>
    <w:link w:val="Style_10"/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1" w:type="paragraph">
    <w:name w:val="Знак Знак Знак Знак"/>
    <w:basedOn w:val="Style_3"/>
    <w:link w:val="Style_11_ch"/>
    <w:pPr>
      <w:spacing w:line="240" w:lineRule="exact"/>
      <w:ind w:firstLine="0" w:left="26"/>
    </w:pPr>
    <w:rPr>
      <w:rFonts w:ascii="Times New Roman" w:hAnsi="Times New Roman"/>
      <w:sz w:val="24"/>
    </w:rPr>
  </w:style>
  <w:style w:styleId="Style_11_ch" w:type="character">
    <w:name w:val="Знак Знак Знак Знак"/>
    <w:basedOn w:val="Style_3_ch"/>
    <w:link w:val="Style_11"/>
    <w:rPr>
      <w:rFonts w:ascii="Times New Roman" w:hAnsi="Times New Roman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2"/>
    <w:link w:val="Style_16_ch"/>
    <w:rPr>
      <w:color w:themeColor="hyperlink" w:val="0563C1"/>
      <w:u w:val="single"/>
    </w:rPr>
  </w:style>
  <w:style w:styleId="Style_16_ch" w:type="character">
    <w:name w:val="Hyperlink"/>
    <w:basedOn w:val="Style_12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Unresolved Mention"/>
    <w:basedOn w:val="Style_12"/>
    <w:link w:val="Style_22_ch"/>
    <w:rPr>
      <w:color w:val="605E5C"/>
      <w:shd w:fill="E1DFDD" w:val="clear"/>
    </w:rPr>
  </w:style>
  <w:style w:styleId="Style_22_ch" w:type="character">
    <w:name w:val="Unresolved Mention"/>
    <w:basedOn w:val="Style_12_ch"/>
    <w:link w:val="Style_22"/>
    <w:rPr>
      <w:color w:val="605E5C"/>
      <w:shd w:fill="E1DFDD" w:val="clear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ConsNonformat"/>
    <w:link w:val="Style_2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5_ch" w:type="character">
    <w:name w:val="ConsNonformat"/>
    <w:link w:val="Style_25"/>
    <w:rPr>
      <w:rFonts w:ascii="Courier New" w:hAnsi="Courier New"/>
      <w:sz w:val="20"/>
    </w:rPr>
  </w:style>
  <w:style w:styleId="Style_26" w:type="paragraph">
    <w:name w:val="Знак1 Знак Знак Знак"/>
    <w:basedOn w:val="Style_3"/>
    <w:link w:val="Style_26_ch"/>
    <w:pPr>
      <w:spacing w:line="240" w:lineRule="exact"/>
      <w:ind w:firstLine="0" w:left="26"/>
    </w:pPr>
    <w:rPr>
      <w:rFonts w:ascii="Times New Roman" w:hAnsi="Times New Roman"/>
      <w:sz w:val="24"/>
    </w:rPr>
  </w:style>
  <w:style w:styleId="Style_26_ch" w:type="character">
    <w:name w:val="Знак1 Знак Знак Знак"/>
    <w:basedOn w:val="Style_3_ch"/>
    <w:link w:val="Style_26"/>
    <w:rPr>
      <w:rFonts w:ascii="Times New Roman" w:hAnsi="Times New Roman"/>
      <w:sz w:val="24"/>
    </w:rPr>
  </w:style>
  <w:style w:styleId="Style_27" w:type="paragraph">
    <w:name w:val="Title"/>
    <w:next w:val="Style_3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Normal (Web)"/>
    <w:basedOn w:val="Style_3"/>
    <w:link w:val="Style_2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9_ch" w:type="character">
    <w:name w:val="Normal (Web)"/>
    <w:basedOn w:val="Style_3_ch"/>
    <w:link w:val="Style_29"/>
    <w:rPr>
      <w:rFonts w:ascii="Times New Roman" w:hAnsi="Times New Roman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Balloon Text"/>
    <w:basedOn w:val="Style_3"/>
    <w:link w:val="Style_31_ch"/>
    <w:pPr>
      <w:spacing w:after="0" w:line="240" w:lineRule="auto"/>
      <w:ind/>
    </w:pPr>
    <w:rPr>
      <w:rFonts w:ascii="Segoe UI" w:hAnsi="Segoe UI"/>
      <w:sz w:val="18"/>
    </w:rPr>
  </w:style>
  <w:style w:styleId="Style_31_ch" w:type="character">
    <w:name w:val="Balloon Text"/>
    <w:basedOn w:val="Style_3_ch"/>
    <w:link w:val="Style_31"/>
    <w:rPr>
      <w:rFonts w:ascii="Segoe UI" w:hAnsi="Segoe UI"/>
      <w:sz w:val="1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2025-06-19T13:22:42Z</dcterms:modified>
</cp:coreProperties>
</file>