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F07F" w14:textId="77777777" w:rsidR="005B213A" w:rsidRDefault="00000000">
      <w:pPr>
        <w:pStyle w:val="a3"/>
        <w:spacing w:before="0" w:after="0" w:line="312" w:lineRule="auto"/>
        <w:jc w:val="both"/>
      </w:pPr>
      <w:r>
        <w:rPr>
          <w:rFonts w:ascii="Arial" w:eastAsia="Arial" w:hAnsi="Arial" w:cs="Arial"/>
          <w:b/>
          <w:bCs/>
        </w:rPr>
        <w:t>Перечень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</w:t>
      </w:r>
    </w:p>
    <w:p w14:paraId="35051A98" w14:textId="77777777" w:rsidR="005B213A" w:rsidRDefault="00000000">
      <w:pPr>
        <w:pStyle w:val="Standard"/>
        <w:ind w:firstLine="709"/>
        <w:jc w:val="both"/>
      </w:pPr>
      <w:r>
        <w:rPr>
          <w:rFonts w:ascii="Times New Roman" w:eastAsia="Times New Roman" w:hAnsi="Times New Roman" w:cs="Times New Roman"/>
        </w:rPr>
        <w:t>С 27.04.2025 вступил в силу перечень профессий иностранцев и лиц без гражданства, имеющих право получить вид на жительство без разрешения на временное проживание. В список включили работников в сфере промышленности и производства, а также науки. Всего в нем 29 пунктов.</w:t>
      </w:r>
    </w:p>
    <w:p w14:paraId="1FDA069F" w14:textId="77777777" w:rsidR="005B213A" w:rsidRDefault="00000000">
      <w:pPr>
        <w:pStyle w:val="a3"/>
        <w:spacing w:before="0" w:after="0"/>
        <w:ind w:firstLine="709"/>
        <w:jc w:val="both"/>
      </w:pPr>
      <w:r>
        <w:t>1. Аналитик больших данных (в сфере промышленности; в сфере астрофизики; в сфере генетики).</w:t>
      </w:r>
    </w:p>
    <w:p w14:paraId="0A3CCD98" w14:textId="77777777" w:rsidR="005B213A" w:rsidRDefault="00000000">
      <w:pPr>
        <w:pStyle w:val="a3"/>
        <w:spacing w:before="0" w:after="0"/>
        <w:ind w:firstLine="709"/>
        <w:jc w:val="both"/>
      </w:pPr>
      <w:r>
        <w:t>2. Инженер по внедрению новой техники и технологии (в сфере разработки и производства изделий из полимерных композиционных материалов).</w:t>
      </w:r>
    </w:p>
    <w:p w14:paraId="59A7ECCD" w14:textId="77777777" w:rsidR="005B213A" w:rsidRDefault="00000000">
      <w:pPr>
        <w:pStyle w:val="a3"/>
        <w:spacing w:before="0" w:after="0"/>
        <w:ind w:firstLine="709"/>
        <w:jc w:val="both"/>
      </w:pPr>
      <w:r>
        <w:t xml:space="preserve">3. Инженер по горюче-смазочным материалам (в сфере изготовления прекурсоров и </w:t>
      </w:r>
      <w:proofErr w:type="spellStart"/>
      <w:r>
        <w:t>неоксидных</w:t>
      </w:r>
      <w:proofErr w:type="spellEnd"/>
      <w:r>
        <w:t xml:space="preserve">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</w:t>
      </w:r>
      <w:proofErr w:type="spellStart"/>
      <w:r>
        <w:t>теплонапряженности</w:t>
      </w:r>
      <w:proofErr w:type="spellEnd"/>
      <w:r>
        <w:t>).</w:t>
      </w:r>
    </w:p>
    <w:p w14:paraId="1A34513D" w14:textId="77777777" w:rsidR="005B213A" w:rsidRDefault="00000000">
      <w:pPr>
        <w:pStyle w:val="a3"/>
        <w:spacing w:before="0" w:after="0"/>
        <w:ind w:firstLine="709"/>
        <w:jc w:val="both"/>
      </w:pPr>
      <w:r>
        <w:t>4. Инженер по полимерным композиционным материалам (в сфере разработки и производства изделий из полимерных композиционных материалов).</w:t>
      </w:r>
    </w:p>
    <w:p w14:paraId="641D3FB0" w14:textId="77777777" w:rsidR="005B213A" w:rsidRDefault="00000000">
      <w:pPr>
        <w:pStyle w:val="a3"/>
        <w:spacing w:before="0" w:after="0"/>
        <w:ind w:firstLine="709"/>
        <w:jc w:val="both"/>
      </w:pPr>
      <w:r>
        <w:t>5. Инженер по ремонту (в сфере электронно-лучевой литографии; в сфере установок эпитаксии; в сфере оптического оборудования).</w:t>
      </w:r>
    </w:p>
    <w:p w14:paraId="51213B6C" w14:textId="77777777" w:rsidR="005B213A" w:rsidRDefault="00000000">
      <w:pPr>
        <w:pStyle w:val="a3"/>
        <w:spacing w:before="0" w:after="0"/>
        <w:ind w:firstLine="709"/>
        <w:jc w:val="both"/>
      </w:pPr>
      <w:r>
        <w:t>6. Инженер по сварке (в сфере линейной сварки трением деформируемых жаропрочных никелевых сплавов; в сфере линейной сварки трением деформируемых сплавов на основе титана).</w:t>
      </w:r>
    </w:p>
    <w:p w14:paraId="02F17B13" w14:textId="77777777" w:rsidR="005B213A" w:rsidRDefault="00000000">
      <w:pPr>
        <w:pStyle w:val="a3"/>
        <w:spacing w:before="0" w:after="0"/>
        <w:ind w:firstLine="709"/>
        <w:jc w:val="both"/>
      </w:pPr>
      <w:r>
        <w:t>7. Инженер-конструктор (в сфере материалов для литий-ионных аккумуляторов и разработки систем управления аккумуляторной батареей; в сфере авиастроения; в сфере машиностроения; в сфере судостроения; в сфере производства машин и оборудования (в том числе проектирование и изготовление паровых теплофикационных турбин; проектирование и изготовление газовых турбин).</w:t>
      </w:r>
    </w:p>
    <w:p w14:paraId="050B3D68" w14:textId="77777777" w:rsidR="005B213A" w:rsidRDefault="00000000">
      <w:pPr>
        <w:pStyle w:val="a3"/>
        <w:spacing w:before="0" w:after="0"/>
        <w:ind w:firstLine="709"/>
        <w:jc w:val="both"/>
      </w:pPr>
      <w:r>
        <w:t>8. Инженер-конструктор-схемотехник (в сфере квантовой физики; в сфере технологического процесса изготовления кубитов).</w:t>
      </w:r>
    </w:p>
    <w:p w14:paraId="1B3F666C" w14:textId="77777777" w:rsidR="005B213A" w:rsidRDefault="00000000">
      <w:pPr>
        <w:pStyle w:val="a3"/>
        <w:spacing w:before="0" w:after="0"/>
        <w:ind w:firstLine="709"/>
        <w:jc w:val="both"/>
      </w:pPr>
      <w:r>
        <w:t>9. Инженер-механик (в сфере электронно-лучевой литографии; в сфере установок эпитаксии; в сфере оптического оборудования).</w:t>
      </w:r>
    </w:p>
    <w:p w14:paraId="6A490B13" w14:textId="77777777" w:rsidR="005B213A" w:rsidRDefault="00000000">
      <w:pPr>
        <w:pStyle w:val="a3"/>
        <w:spacing w:before="0" w:after="0"/>
        <w:ind w:firstLine="709"/>
        <w:jc w:val="both"/>
      </w:pPr>
      <w:r>
        <w:t>10. Инженер-программист (в сфере робототехники; в сфере авиастроения).</w:t>
      </w:r>
    </w:p>
    <w:p w14:paraId="0F3ABE4C" w14:textId="77777777" w:rsidR="005B213A" w:rsidRDefault="00000000">
      <w:pPr>
        <w:pStyle w:val="a3"/>
        <w:spacing w:before="0" w:after="0"/>
        <w:ind w:firstLine="709"/>
        <w:jc w:val="both"/>
      </w:pPr>
      <w:r>
        <w:t>11. Инженер-проектировщик (в сфере связи (телекоммуникаций).</w:t>
      </w:r>
    </w:p>
    <w:p w14:paraId="5BA31212" w14:textId="77777777" w:rsidR="005B213A" w:rsidRDefault="00000000">
      <w:pPr>
        <w:pStyle w:val="a3"/>
        <w:spacing w:before="0" w:after="0"/>
        <w:ind w:firstLine="709"/>
        <w:jc w:val="both"/>
      </w:pPr>
      <w:r>
        <w:t xml:space="preserve">12. Инженер-технолог (в сфере материалов для литий-ионных аккумуляторов и разработки систем управления аккумуляторной батареей; в сфере промышленного производства пьезоэлектрических кварцевых кристаллических элементов с применением технологий плазмохимии; в сфере сухого травления нитрида галлия; в сфере изготовления резонатора лазерного диода на основе нитрида галлия; в сфере нанесения металлизации на приборы на основе нитрида галлия; в сфере технологий производства изделий из полимерных композиционных материалов; в сфере авиастроения; в сфере машиностроения; в сфере судостроения; в сфере производства машин и оборудования (проектирование и изготовление паровых теплофикационных турбин проектирование и изготовление газовых турбин); в сфере изготовления прекурсоров и </w:t>
      </w:r>
      <w:proofErr w:type="spellStart"/>
      <w:r>
        <w:t>неоксидных</w:t>
      </w:r>
      <w:proofErr w:type="spellEnd"/>
      <w:r>
        <w:t xml:space="preserve">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</w:t>
      </w:r>
      <w:proofErr w:type="spellStart"/>
      <w:r>
        <w:t>теплонапряженности</w:t>
      </w:r>
      <w:proofErr w:type="spellEnd"/>
      <w:r>
        <w:t xml:space="preserve">; в сфере производства печатных плат и иной электронной компонентной базы; в сфере производства изделий микроэлектроники </w:t>
      </w:r>
      <w:r>
        <w:lastRenderedPageBreak/>
        <w:t>(электронной компонентной базы); в сфере систем автоматизированного проектирования цифровых, аналоговых и СВЧ схем).</w:t>
      </w:r>
    </w:p>
    <w:p w14:paraId="19F919AD" w14:textId="77777777" w:rsidR="005B213A" w:rsidRDefault="00000000">
      <w:pPr>
        <w:pStyle w:val="a3"/>
        <w:spacing w:before="0" w:after="0"/>
        <w:ind w:firstLine="709"/>
        <w:jc w:val="both"/>
      </w:pPr>
      <w:r>
        <w:t xml:space="preserve">13. Инженер-химик (в сфере нанесения металлизации на приборы на основе нитрида галлия; в сфере технологий производства изделий из полимерных композиционных материалов; в сфере изготовления прекурсоров и </w:t>
      </w:r>
      <w:proofErr w:type="spellStart"/>
      <w:r>
        <w:t>неоксидных</w:t>
      </w:r>
      <w:proofErr w:type="spellEnd"/>
      <w:r>
        <w:t xml:space="preserve"> керамических материалов; в сфере переработки керамических материалов в изделия и конструкции; в сфере изготовления термопластичных связующих с пониженной вязкостью; в сфере пропитки 3D-тканных каркасов из углеродных и других волокон; в сфере изготовления синтетических авиационных масел, способных работать в условиях повышенной </w:t>
      </w:r>
      <w:proofErr w:type="spellStart"/>
      <w:r>
        <w:t>теплонапряженности</w:t>
      </w:r>
      <w:proofErr w:type="spellEnd"/>
      <w:r>
        <w:t>).</w:t>
      </w:r>
    </w:p>
    <w:p w14:paraId="045AD339" w14:textId="77777777" w:rsidR="005B213A" w:rsidRDefault="00000000">
      <w:pPr>
        <w:pStyle w:val="a3"/>
        <w:spacing w:before="0" w:after="0"/>
        <w:ind w:firstLine="709"/>
        <w:jc w:val="both"/>
      </w:pPr>
      <w:r>
        <w:t>14. Инженер-электроник (в сфере производства интегральных схем, микросборок и микромодулей).</w:t>
      </w:r>
    </w:p>
    <w:p w14:paraId="2B65EF3A" w14:textId="77777777" w:rsidR="005B213A" w:rsidRDefault="00000000">
      <w:pPr>
        <w:pStyle w:val="a3"/>
        <w:spacing w:before="0" w:after="0"/>
        <w:ind w:firstLine="709"/>
        <w:jc w:val="both"/>
      </w:pPr>
      <w:r>
        <w:t>15. Квантовый инженер-программист (в сфере квантовой электроники, разработки квантовых компьютеров и коммуникаций; в сфере квантовой физики; в сфере методик уменьшения либо исправления ошибок).</w:t>
      </w:r>
    </w:p>
    <w:p w14:paraId="00973C6C" w14:textId="77777777" w:rsidR="005B213A" w:rsidRDefault="00000000">
      <w:pPr>
        <w:pStyle w:val="a3"/>
        <w:spacing w:before="0" w:after="0"/>
        <w:ind w:firstLine="709"/>
        <w:jc w:val="both"/>
      </w:pPr>
      <w:r>
        <w:t>16. Оператор по нанесению просветляющих и защитных покрытий (в сфере нанесения металлизации на приборы на основе нитрида галлия; в сфере разработки технологий производства изделий из полимерных композиционных материалов).</w:t>
      </w:r>
    </w:p>
    <w:p w14:paraId="44F59F20" w14:textId="77777777" w:rsidR="005B213A" w:rsidRDefault="00000000">
      <w:pPr>
        <w:pStyle w:val="a3"/>
        <w:spacing w:before="0" w:after="0"/>
        <w:ind w:firstLine="709"/>
        <w:jc w:val="both"/>
      </w:pPr>
      <w:r>
        <w:t>17. Прессовщик на гидропрессах (в сфере металлургии; в сфере машиностроения).</w:t>
      </w:r>
    </w:p>
    <w:p w14:paraId="1DE668B1" w14:textId="77777777" w:rsidR="005B213A" w:rsidRDefault="00000000">
      <w:pPr>
        <w:pStyle w:val="a3"/>
        <w:spacing w:before="0" w:after="0"/>
        <w:ind w:firstLine="709"/>
        <w:jc w:val="both"/>
      </w:pPr>
      <w:r>
        <w:t>18. Программист (в сфере беспилотных транспортных средств).</w:t>
      </w:r>
    </w:p>
    <w:p w14:paraId="2B4B19FB" w14:textId="77777777" w:rsidR="005B213A" w:rsidRDefault="00000000">
      <w:pPr>
        <w:pStyle w:val="a3"/>
        <w:spacing w:before="0" w:after="0"/>
        <w:ind w:firstLine="709"/>
        <w:jc w:val="both"/>
      </w:pPr>
      <w:r>
        <w:t>19. Сборщик корпусов металлических судов (в сфере судостроения).</w:t>
      </w:r>
    </w:p>
    <w:p w14:paraId="7B307730" w14:textId="77777777" w:rsidR="005B213A" w:rsidRDefault="00000000">
      <w:pPr>
        <w:pStyle w:val="a3"/>
        <w:spacing w:before="0" w:after="0"/>
        <w:ind w:firstLine="709"/>
        <w:jc w:val="both"/>
      </w:pPr>
      <w:r>
        <w:t>20. Сварщик на машинах контактной (прессовой) сварки (в сфере линейной сварки трением деформируемых жаропрочных никелевых сплавов; в сфере линейной сварки трением деформируемых сплавов на основе титана).</w:t>
      </w:r>
    </w:p>
    <w:p w14:paraId="0D5977CF" w14:textId="77777777" w:rsidR="005B213A" w:rsidRDefault="00000000">
      <w:pPr>
        <w:pStyle w:val="a3"/>
        <w:spacing w:before="0" w:after="0"/>
        <w:ind w:firstLine="709"/>
        <w:jc w:val="both"/>
      </w:pPr>
      <w:r>
        <w:t>21. Слесарь механосборочных работ (в сфере судостроения).</w:t>
      </w:r>
    </w:p>
    <w:p w14:paraId="3C55EDFB" w14:textId="77777777" w:rsidR="005B213A" w:rsidRDefault="00000000">
      <w:pPr>
        <w:pStyle w:val="a3"/>
        <w:spacing w:before="0" w:after="0"/>
        <w:ind w:firstLine="709"/>
        <w:jc w:val="both"/>
      </w:pPr>
      <w:r>
        <w:t>22. Слесарь по ремонту летательных аппаратов (в сфере авиастроения).</w:t>
      </w:r>
    </w:p>
    <w:p w14:paraId="47978F59" w14:textId="77777777" w:rsidR="005B213A" w:rsidRDefault="00000000">
      <w:pPr>
        <w:pStyle w:val="a3"/>
        <w:spacing w:before="0" w:after="0"/>
        <w:ind w:firstLine="709"/>
        <w:jc w:val="both"/>
      </w:pPr>
      <w:r>
        <w:t>23. Слесарь по ремонту подвижного состава (в сфере машиностроения).</w:t>
      </w:r>
    </w:p>
    <w:p w14:paraId="1C632905" w14:textId="77777777" w:rsidR="005B213A" w:rsidRDefault="00000000">
      <w:pPr>
        <w:pStyle w:val="a3"/>
        <w:spacing w:before="0" w:after="0"/>
        <w:ind w:firstLine="709"/>
        <w:jc w:val="both"/>
      </w:pPr>
      <w:r>
        <w:t>24. Слесарь по ремонту технологических установок (в сфере машиностроения).</w:t>
      </w:r>
    </w:p>
    <w:p w14:paraId="23295692" w14:textId="77777777" w:rsidR="005B213A" w:rsidRDefault="00000000">
      <w:pPr>
        <w:pStyle w:val="a3"/>
        <w:spacing w:before="0" w:after="0"/>
        <w:ind w:firstLine="709"/>
        <w:jc w:val="both"/>
      </w:pPr>
      <w:r>
        <w:t>25. Слесарь-сборщик летательных аппаратов (в сфере авиастроения; в сфере машиностроения).</w:t>
      </w:r>
    </w:p>
    <w:p w14:paraId="03EAE9E5" w14:textId="77777777" w:rsidR="005B213A" w:rsidRDefault="00000000">
      <w:pPr>
        <w:pStyle w:val="a3"/>
        <w:spacing w:before="0" w:after="0"/>
        <w:ind w:firstLine="709"/>
        <w:jc w:val="both"/>
      </w:pPr>
      <w:r>
        <w:t>26. Слесарь-судоремонтник (в сфере судостроения).</w:t>
      </w:r>
    </w:p>
    <w:p w14:paraId="661BBB46" w14:textId="77777777" w:rsidR="005B213A" w:rsidRDefault="00000000">
      <w:pPr>
        <w:pStyle w:val="a3"/>
        <w:spacing w:before="0" w:after="0"/>
        <w:ind w:firstLine="709"/>
        <w:jc w:val="both"/>
      </w:pPr>
      <w:r>
        <w:t xml:space="preserve">27. </w:t>
      </w:r>
      <w:proofErr w:type="spellStart"/>
      <w:r>
        <w:t>Судокорпусник</w:t>
      </w:r>
      <w:proofErr w:type="spellEnd"/>
      <w:r>
        <w:t>-ремонтник (в сфере судостроения).</w:t>
      </w:r>
    </w:p>
    <w:p w14:paraId="50EC5867" w14:textId="77777777" w:rsidR="005B213A" w:rsidRDefault="00000000">
      <w:pPr>
        <w:pStyle w:val="a3"/>
        <w:spacing w:before="0" w:after="0"/>
        <w:ind w:firstLine="709"/>
        <w:jc w:val="both"/>
      </w:pPr>
      <w:r>
        <w:t>28. Трубопроводчик судовой (в сфере судостроения).</w:t>
      </w:r>
    </w:p>
    <w:p w14:paraId="16083772" w14:textId="77777777" w:rsidR="005B213A" w:rsidRDefault="00000000">
      <w:pPr>
        <w:pStyle w:val="a3"/>
        <w:spacing w:before="0" w:after="0"/>
        <w:ind w:firstLine="709"/>
        <w:jc w:val="both"/>
      </w:pPr>
      <w:r>
        <w:t>29. Электромонтажник судовой (в сфере судостроения).</w:t>
      </w:r>
    </w:p>
    <w:p w14:paraId="5443C397" w14:textId="77777777" w:rsidR="005B213A" w:rsidRDefault="005B213A">
      <w:pPr>
        <w:pStyle w:val="Standard"/>
      </w:pPr>
    </w:p>
    <w:p w14:paraId="46B35404" w14:textId="77777777" w:rsidR="005B213A" w:rsidRDefault="005B213A">
      <w:pPr>
        <w:pStyle w:val="Standard"/>
      </w:pPr>
    </w:p>
    <w:p w14:paraId="68AB0753" w14:textId="77777777" w:rsidR="005B213A" w:rsidRDefault="00000000">
      <w:pPr>
        <w:pStyle w:val="Standard"/>
      </w:pPr>
      <w:r>
        <w:t xml:space="preserve">Помощник межрайонного прокурора                                                                       </w:t>
      </w:r>
      <w:proofErr w:type="spellStart"/>
      <w:r>
        <w:t>Каньшин</w:t>
      </w:r>
      <w:proofErr w:type="spellEnd"/>
      <w:r>
        <w:t xml:space="preserve"> А.Д.</w:t>
      </w:r>
    </w:p>
    <w:sectPr w:rsidR="005B213A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38638" w14:textId="77777777" w:rsidR="009836E4" w:rsidRDefault="009836E4">
      <w:r>
        <w:separator/>
      </w:r>
    </w:p>
  </w:endnote>
  <w:endnote w:type="continuationSeparator" w:id="0">
    <w:p w14:paraId="1FA1569C" w14:textId="77777777" w:rsidR="009836E4" w:rsidRDefault="0098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auto"/>
    <w:pitch w:val="default"/>
  </w:font>
  <w:font w:name="XO Thames">
    <w:altName w:val="Cambri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D37A" w14:textId="77777777" w:rsidR="00000000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B97D" w14:textId="77777777" w:rsidR="009836E4" w:rsidRDefault="009836E4">
      <w:r>
        <w:separator/>
      </w:r>
    </w:p>
  </w:footnote>
  <w:footnote w:type="continuationSeparator" w:id="0">
    <w:p w14:paraId="07928DA8" w14:textId="77777777" w:rsidR="009836E4" w:rsidRDefault="00983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0B28" w14:textId="77777777" w:rsidR="00000000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213A"/>
    <w:rsid w:val="00237355"/>
    <w:rsid w:val="005B213A"/>
    <w:rsid w:val="009836E4"/>
    <w:rsid w:val="00B3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5DEA"/>
  <w15:docId w15:val="{53447FE6-6419-4877-90CA-1348EDBB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Standard"/>
    <w:uiPriority w:val="9"/>
    <w:qFormat/>
    <w:pPr>
      <w:spacing w:before="120" w:after="120"/>
      <w:jc w:val="both"/>
      <w:outlineLvl w:val="0"/>
    </w:pPr>
    <w:rPr>
      <w:rFonts w:ascii="XO Thames" w:eastAsia="XO Thames" w:hAnsi="XO Thames" w:cs="XO Thames"/>
      <w:b/>
      <w:bCs/>
      <w:sz w:val="32"/>
      <w:szCs w:val="32"/>
    </w:rPr>
  </w:style>
  <w:style w:type="paragraph" w:styleId="2">
    <w:name w:val="heading 2"/>
    <w:next w:val="Textbody"/>
    <w:uiPriority w:val="9"/>
    <w:semiHidden/>
    <w:unhideWhenUsed/>
    <w:qFormat/>
    <w:pPr>
      <w:spacing w:before="120" w:after="120"/>
      <w:jc w:val="both"/>
      <w:outlineLvl w:val="1"/>
    </w:pPr>
    <w:rPr>
      <w:rFonts w:ascii="XO Thames" w:eastAsia="XO Thames" w:hAnsi="XO Thames" w:cs="XO Thames"/>
      <w:b/>
      <w:bCs/>
      <w:sz w:val="28"/>
      <w:szCs w:val="28"/>
    </w:rPr>
  </w:style>
  <w:style w:type="paragraph" w:styleId="3">
    <w:name w:val="heading 3"/>
    <w:next w:val="Standard"/>
    <w:uiPriority w:val="9"/>
    <w:semiHidden/>
    <w:unhideWhenUsed/>
    <w:qFormat/>
    <w:pPr>
      <w:spacing w:before="120" w:after="120"/>
      <w:jc w:val="both"/>
      <w:outlineLvl w:val="2"/>
    </w:pPr>
    <w:rPr>
      <w:rFonts w:ascii="XO Thames" w:eastAsia="XO Thames" w:hAnsi="XO Thames" w:cs="XO Thames"/>
      <w:b/>
      <w:bCs/>
      <w:sz w:val="26"/>
      <w:szCs w:val="26"/>
    </w:rPr>
  </w:style>
  <w:style w:type="paragraph" w:styleId="4">
    <w:name w:val="heading 4"/>
    <w:next w:val="Standard"/>
    <w:uiPriority w:val="9"/>
    <w:semiHidden/>
    <w:unhideWhenUsed/>
    <w:qFormat/>
    <w:pPr>
      <w:spacing w:before="120" w:after="120"/>
      <w:jc w:val="both"/>
      <w:outlineLvl w:val="3"/>
    </w:pPr>
    <w:rPr>
      <w:rFonts w:ascii="XO Thames" w:eastAsia="XO Thames" w:hAnsi="XO Thames" w:cs="XO Thames"/>
      <w:b/>
      <w:bCs/>
    </w:rPr>
  </w:style>
  <w:style w:type="paragraph" w:styleId="5">
    <w:name w:val="heading 5"/>
    <w:next w:val="Standard"/>
    <w:uiPriority w:val="9"/>
    <w:semiHidden/>
    <w:unhideWhenUsed/>
    <w:qFormat/>
    <w:pPr>
      <w:spacing w:before="120" w:after="120"/>
      <w:jc w:val="both"/>
      <w:outlineLvl w:val="4"/>
    </w:pPr>
    <w:rPr>
      <w:rFonts w:ascii="XO Thames" w:eastAsia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pPr>
      <w:ind w:left="200"/>
    </w:pPr>
    <w:rPr>
      <w:rFonts w:ascii="XO Thames" w:eastAsia="XO Thames" w:hAnsi="XO Thames" w:cs="XO Thames"/>
      <w:sz w:val="28"/>
      <w:szCs w:val="28"/>
    </w:rPr>
  </w:style>
  <w:style w:type="paragraph" w:customStyle="1" w:styleId="Contents4">
    <w:name w:val="Contents 4"/>
    <w:next w:val="Standard"/>
    <w:pPr>
      <w:ind w:left="600"/>
    </w:pPr>
    <w:rPr>
      <w:rFonts w:ascii="XO Thames" w:eastAsia="XO Thames" w:hAnsi="XO Thames" w:cs="XO Thames"/>
      <w:sz w:val="28"/>
      <w:szCs w:val="28"/>
    </w:rPr>
  </w:style>
  <w:style w:type="paragraph" w:customStyle="1" w:styleId="Contents6">
    <w:name w:val="Contents 6"/>
    <w:next w:val="Standard"/>
    <w:pPr>
      <w:ind w:left="1000"/>
    </w:pPr>
    <w:rPr>
      <w:rFonts w:ascii="XO Thames" w:eastAsia="XO Thames" w:hAnsi="XO Thames" w:cs="XO Thames"/>
      <w:sz w:val="28"/>
      <w:szCs w:val="28"/>
    </w:rPr>
  </w:style>
  <w:style w:type="paragraph" w:customStyle="1" w:styleId="Contents7">
    <w:name w:val="Contents 7"/>
    <w:next w:val="Standard"/>
    <w:pPr>
      <w:ind w:left="1200"/>
    </w:pPr>
    <w:rPr>
      <w:rFonts w:ascii="XO Thames" w:eastAsia="XO Thames" w:hAnsi="XO Thames" w:cs="XO Thames"/>
      <w:sz w:val="28"/>
      <w:szCs w:val="28"/>
    </w:rPr>
  </w:style>
  <w:style w:type="paragraph" w:customStyle="1" w:styleId="Standard">
    <w:name w:val="Standard"/>
  </w:style>
  <w:style w:type="paragraph" w:customStyle="1" w:styleId="Endnote">
    <w:name w:val="End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Index">
    <w:name w:val="Index"/>
    <w:basedOn w:val="Standard"/>
    <w:next w:val="Standard"/>
  </w:style>
  <w:style w:type="paragraph" w:customStyle="1" w:styleId="Heading">
    <w:name w:val="Heading"/>
    <w:basedOn w:val="Standard"/>
    <w:next w:val="Standard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a3">
    <w:name w:val="Обычный (веб)"/>
    <w:basedOn w:val="a"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Contents3">
    <w:name w:val="Contents 3"/>
    <w:next w:val="Standard"/>
    <w:pPr>
      <w:ind w:left="400"/>
    </w:pPr>
    <w:rPr>
      <w:rFonts w:ascii="XO Thames" w:eastAsia="XO Thames" w:hAnsi="XO Thames" w:cs="XO Thames"/>
      <w:sz w:val="28"/>
      <w:szCs w:val="28"/>
    </w:rPr>
  </w:style>
  <w:style w:type="paragraph" w:customStyle="1" w:styleId="Internetlink">
    <w:name w:val="Internet link"/>
    <w:rPr>
      <w:color w:val="0000FF"/>
      <w:u w:val="single"/>
    </w:rPr>
  </w:style>
  <w:style w:type="paragraph" w:customStyle="1" w:styleId="Footnote">
    <w:name w:val="Footnote"/>
    <w:pPr>
      <w:ind w:firstLine="851"/>
      <w:jc w:val="both"/>
    </w:pPr>
    <w:rPr>
      <w:rFonts w:ascii="XO Thames" w:eastAsia="XO Thames" w:hAnsi="XO Thames" w:cs="XO Thames"/>
      <w:sz w:val="22"/>
      <w:szCs w:val="22"/>
    </w:rPr>
  </w:style>
  <w:style w:type="paragraph" w:customStyle="1" w:styleId="Contents1">
    <w:name w:val="Contents 1"/>
    <w:next w:val="Standard"/>
    <w:rPr>
      <w:rFonts w:ascii="XO Thames" w:eastAsia="XO Thames" w:hAnsi="XO Thames" w:cs="XO Thames"/>
      <w:b/>
      <w:bCs/>
      <w:sz w:val="28"/>
      <w:szCs w:val="28"/>
    </w:rPr>
  </w:style>
  <w:style w:type="paragraph" w:customStyle="1" w:styleId="HeaderandFooter">
    <w:name w:val="Header and Footer"/>
    <w:pPr>
      <w:jc w:val="both"/>
    </w:pPr>
    <w:rPr>
      <w:rFonts w:ascii="XO Thames" w:eastAsia="XO Thames" w:hAnsi="XO Thames" w:cs="XO Thames"/>
      <w:sz w:val="28"/>
      <w:szCs w:val="28"/>
    </w:rPr>
  </w:style>
  <w:style w:type="paragraph" w:styleId="a4">
    <w:name w:val="caption"/>
    <w:basedOn w:val="Standard"/>
    <w:next w:val="Standard"/>
    <w:pPr>
      <w:spacing w:before="120" w:after="120"/>
    </w:pPr>
    <w:rPr>
      <w:i/>
      <w:iCs/>
    </w:rPr>
  </w:style>
  <w:style w:type="paragraph" w:customStyle="1" w:styleId="Contents9">
    <w:name w:val="Contents 9"/>
    <w:next w:val="Standard"/>
    <w:pPr>
      <w:ind w:left="1600"/>
    </w:pPr>
    <w:rPr>
      <w:rFonts w:ascii="XO Thames" w:eastAsia="XO Thames" w:hAnsi="XO Thames" w:cs="XO Thames"/>
      <w:sz w:val="28"/>
      <w:szCs w:val="28"/>
    </w:rPr>
  </w:style>
  <w:style w:type="paragraph" w:customStyle="1" w:styleId="Textbody">
    <w:name w:val="Text body"/>
    <w:basedOn w:val="Standard"/>
    <w:next w:val="Standard"/>
    <w:pPr>
      <w:spacing w:after="140" w:line="276" w:lineRule="auto"/>
    </w:pPr>
  </w:style>
  <w:style w:type="paragraph" w:customStyle="1" w:styleId="Contents8">
    <w:name w:val="Contents 8"/>
    <w:next w:val="Standard"/>
    <w:pPr>
      <w:ind w:left="1400"/>
    </w:pPr>
    <w:rPr>
      <w:rFonts w:ascii="XO Thames" w:eastAsia="XO Thames" w:hAnsi="XO Thames" w:cs="XO Thames"/>
      <w:sz w:val="28"/>
      <w:szCs w:val="28"/>
    </w:rPr>
  </w:style>
  <w:style w:type="paragraph" w:customStyle="1" w:styleId="10">
    <w:name w:val="Основной шрифт абзаца1"/>
  </w:style>
  <w:style w:type="paragraph" w:styleId="a5">
    <w:name w:val="List"/>
    <w:basedOn w:val="Textbody"/>
    <w:next w:val="Textbody"/>
  </w:style>
  <w:style w:type="paragraph" w:customStyle="1" w:styleId="Contents5">
    <w:name w:val="Contents 5"/>
    <w:next w:val="Standard"/>
    <w:pPr>
      <w:ind w:left="800"/>
    </w:pPr>
    <w:rPr>
      <w:rFonts w:ascii="XO Thames" w:eastAsia="XO Thames" w:hAnsi="XO Thames" w:cs="XO Thames"/>
      <w:sz w:val="28"/>
      <w:szCs w:val="28"/>
    </w:rPr>
  </w:style>
  <w:style w:type="paragraph" w:styleId="a6">
    <w:name w:val="Subtitle"/>
    <w:next w:val="Standard"/>
    <w:uiPriority w:val="11"/>
    <w:qFormat/>
    <w:pPr>
      <w:jc w:val="both"/>
    </w:pPr>
    <w:rPr>
      <w:rFonts w:ascii="XO Thames" w:eastAsia="XO Thames" w:hAnsi="XO Thames" w:cs="XO Thames"/>
      <w:i/>
      <w:iCs/>
    </w:rPr>
  </w:style>
  <w:style w:type="paragraph" w:styleId="a7">
    <w:name w:val="Title"/>
    <w:next w:val="Standard"/>
    <w:uiPriority w:val="10"/>
    <w:qFormat/>
    <w:pPr>
      <w:spacing w:before="567" w:after="567"/>
      <w:jc w:val="center"/>
    </w:pPr>
    <w:rPr>
      <w:rFonts w:ascii="XO Thames" w:eastAsia="XO Thames" w:hAnsi="XO Thames" w:cs="XO Thames"/>
      <w:b/>
      <w:bCs/>
      <w:caps/>
      <w:sz w:val="40"/>
      <w:szCs w:val="40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Иван Соколов</cp:lastModifiedBy>
  <cp:revision>2</cp:revision>
  <dcterms:created xsi:type="dcterms:W3CDTF">2025-06-23T05:26:00Z</dcterms:created>
  <dcterms:modified xsi:type="dcterms:W3CDTF">2025-06-23T05:26:00Z</dcterms:modified>
</cp:coreProperties>
</file>