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85" w:rsidRDefault="00A26C85" w:rsidP="000C46F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C46F8" w:rsidRPr="007C7A17" w:rsidRDefault="000C46F8" w:rsidP="000C46F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Приложение </w:t>
      </w:r>
    </w:p>
    <w:p w:rsidR="000C46F8" w:rsidRPr="007C7A17" w:rsidRDefault="000C46F8" w:rsidP="000C46F8">
      <w:pPr>
        <w:spacing w:after="0" w:line="240" w:lineRule="auto"/>
        <w:ind w:left="9204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r w:rsidR="0001787C">
        <w:rPr>
          <w:rFonts w:ascii="Times New Roman" w:hAnsi="Times New Roman"/>
          <w:sz w:val="20"/>
          <w:szCs w:val="20"/>
        </w:rPr>
        <w:t>Колыбельского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0C46F8" w:rsidRPr="009F6297" w:rsidRDefault="000C46F8" w:rsidP="000C46F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7C7A17">
        <w:rPr>
          <w:rFonts w:ascii="Times New Roman" w:hAnsi="Times New Roman"/>
          <w:sz w:val="20"/>
          <w:szCs w:val="20"/>
        </w:rPr>
        <w:t xml:space="preserve">от </w:t>
      </w:r>
      <w:r w:rsidR="008E6BE5" w:rsidRPr="009F6297">
        <w:rPr>
          <w:rFonts w:ascii="Times New Roman" w:hAnsi="Times New Roman"/>
          <w:sz w:val="20"/>
          <w:szCs w:val="20"/>
          <w:u w:val="single"/>
        </w:rPr>
        <w:t>11</w:t>
      </w:r>
      <w:r w:rsidR="00472F8F" w:rsidRPr="008E6BE5">
        <w:rPr>
          <w:rFonts w:ascii="Times New Roman" w:hAnsi="Times New Roman"/>
          <w:sz w:val="20"/>
          <w:szCs w:val="20"/>
          <w:u w:val="single"/>
        </w:rPr>
        <w:t>.</w:t>
      </w:r>
      <w:r w:rsidR="008E6BE5" w:rsidRPr="009F6297">
        <w:rPr>
          <w:rFonts w:ascii="Times New Roman" w:hAnsi="Times New Roman"/>
          <w:sz w:val="20"/>
          <w:szCs w:val="20"/>
          <w:u w:val="single"/>
        </w:rPr>
        <w:t>10</w:t>
      </w:r>
      <w:r w:rsidR="00472F8F" w:rsidRPr="008E6BE5">
        <w:rPr>
          <w:rFonts w:ascii="Times New Roman" w:hAnsi="Times New Roman"/>
          <w:sz w:val="20"/>
          <w:szCs w:val="20"/>
          <w:u w:val="single"/>
        </w:rPr>
        <w:t xml:space="preserve">.2024 </w:t>
      </w:r>
      <w:r w:rsidRPr="008E6BE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E6BE5">
        <w:rPr>
          <w:rFonts w:ascii="Times New Roman" w:hAnsi="Times New Roman"/>
          <w:sz w:val="20"/>
          <w:szCs w:val="20"/>
        </w:rPr>
        <w:t>№</w:t>
      </w:r>
      <w:r w:rsidR="008E6BE5" w:rsidRPr="008E6BE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E6BE5" w:rsidRPr="009F6297">
        <w:rPr>
          <w:rFonts w:ascii="Times New Roman" w:hAnsi="Times New Roman"/>
          <w:sz w:val="20"/>
          <w:szCs w:val="20"/>
          <w:u w:val="single"/>
        </w:rPr>
        <w:t>3</w:t>
      </w:r>
      <w:r w:rsidR="009F6297">
        <w:rPr>
          <w:rFonts w:ascii="Times New Roman" w:hAnsi="Times New Roman"/>
          <w:sz w:val="20"/>
          <w:szCs w:val="20"/>
          <w:u w:val="single"/>
        </w:rPr>
        <w:t>8</w:t>
      </w:r>
    </w:p>
    <w:p w:rsidR="000C46F8" w:rsidRPr="008E6BE5" w:rsidRDefault="000C46F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C46F8" w:rsidRPr="000C46F8" w:rsidRDefault="000C46F8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F8">
        <w:rPr>
          <w:rFonts w:ascii="Times New Roman" w:hAnsi="Times New Roman"/>
          <w:b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</w:p>
    <w:p w:rsidR="00083A57" w:rsidRPr="0067101E" w:rsidRDefault="002F25A2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E658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67101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D5CFD" w:rsidRDefault="008E6BE5" w:rsidP="00DF72FE">
            <w:pPr>
              <w:rPr>
                <w:rFonts w:ascii="Times New Roman" w:hAnsi="Times New Roman" w:cs="Times New Roman"/>
              </w:rPr>
            </w:pPr>
            <w:r w:rsidRPr="008E6BE5">
              <w:rPr>
                <w:rFonts w:ascii="Times New Roman" w:hAnsi="Times New Roman" w:cs="Times New Roman"/>
              </w:rPr>
              <w:t>3640100010000832374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0C46F8" w:rsidRDefault="000C46F8" w:rsidP="00DF72FE">
            <w:pPr>
              <w:pStyle w:val="ConsPlusNormal"/>
              <w:jc w:val="both"/>
            </w:pPr>
            <w:r w:rsidRPr="000C46F8">
              <w:rPr>
                <w:color w:val="000000"/>
              </w:rPr>
              <w:t>Установление сервитута (публичного сервитута) в отношении земельного участка, наход</w:t>
            </w:r>
            <w:r w:rsidRPr="000C46F8">
              <w:rPr>
                <w:color w:val="000000"/>
              </w:rPr>
              <w:t>я</w:t>
            </w:r>
            <w:r w:rsidRPr="000C46F8">
              <w:rPr>
                <w:color w:val="000000"/>
              </w:rPr>
              <w:t>щегося в муниципальной собственности</w:t>
            </w:r>
          </w:p>
        </w:tc>
      </w:tr>
      <w:tr w:rsidR="000C46F8" w:rsidRPr="0067101E" w:rsidTr="002F25A2">
        <w:tc>
          <w:tcPr>
            <w:tcW w:w="959" w:type="dxa"/>
          </w:tcPr>
          <w:p w:rsidR="000C46F8" w:rsidRPr="0067101E" w:rsidRDefault="000C46F8" w:rsidP="000C46F8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C46F8" w:rsidRPr="0067101E" w:rsidRDefault="000C46F8" w:rsidP="000C46F8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C46F8" w:rsidRPr="000C46F8" w:rsidRDefault="000C46F8" w:rsidP="000C46F8">
            <w:pPr>
              <w:pStyle w:val="ConsPlusNormal"/>
              <w:jc w:val="both"/>
            </w:pPr>
            <w:r w:rsidRPr="000C46F8">
              <w:rPr>
                <w:color w:val="000000"/>
              </w:rPr>
              <w:t>Установление сервитута (публичного сервитута) в отношении земельного участка, наход</w:t>
            </w:r>
            <w:r w:rsidRPr="000C46F8">
              <w:rPr>
                <w:color w:val="000000"/>
              </w:rPr>
              <w:t>я</w:t>
            </w:r>
            <w:r w:rsidRPr="000C46F8">
              <w:rPr>
                <w:color w:val="000000"/>
              </w:rPr>
              <w:t>щегося в муниципальной собственности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7101E" w:rsidRDefault="000C46F8" w:rsidP="0001787C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1787C">
              <w:rPr>
                <w:rFonts w:ascii="Times New Roman" w:hAnsi="Times New Roman" w:cs="Times New Roman"/>
              </w:rPr>
              <w:t>Колыбельского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от 2</w:t>
            </w:r>
            <w:r w:rsidR="000178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.11.2023 № </w:t>
            </w:r>
            <w:r w:rsidR="0001787C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6F8">
              <w:rPr>
                <w:rFonts w:ascii="Times New Roman" w:hAnsi="Times New Roman" w:cs="Times New Roman"/>
              </w:rPr>
              <w:t xml:space="preserve">«Об утверждении административного регламента </w:t>
            </w:r>
            <w:r w:rsidRPr="000C46F8">
              <w:rPr>
                <w:rFonts w:ascii="Times New Roman" w:hAnsi="Times New Roman"/>
              </w:rPr>
              <w:t>«</w:t>
            </w:r>
            <w:r w:rsidRPr="000C46F8">
              <w:rPr>
                <w:rFonts w:ascii="Times New Roman" w:hAnsi="Times New Roman"/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</w:t>
            </w:r>
            <w:r w:rsidRPr="000C46F8">
              <w:rPr>
                <w:rFonts w:ascii="Times New Roman" w:hAnsi="Times New Roman"/>
                <w:color w:val="000000"/>
              </w:rPr>
              <w:t>о</w:t>
            </w:r>
            <w:r w:rsidRPr="000C46F8">
              <w:rPr>
                <w:rFonts w:ascii="Times New Roman" w:hAnsi="Times New Roman"/>
                <w:color w:val="000000"/>
              </w:rPr>
              <w:t>сти</w:t>
            </w:r>
            <w:r w:rsidRPr="000C46F8">
              <w:rPr>
                <w:rFonts w:ascii="Times New Roman" w:hAnsi="Times New Roman"/>
              </w:rPr>
              <w:t>»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01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lastRenderedPageBreak/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сту обращ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7101E">
              <w:rPr>
                <w:rFonts w:ascii="Times New Roman" w:hAnsi="Times New Roman" w:cs="Times New Roman"/>
                <w:b/>
              </w:rPr>
              <w:t>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0C46F8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7C89" w:rsidRPr="0067101E">
              <w:rPr>
                <w:rFonts w:ascii="Times New Roman" w:hAnsi="Times New Roman" w:cs="Times New Roman"/>
              </w:rPr>
              <w:t xml:space="preserve">0 кален. </w:t>
            </w:r>
            <w:proofErr w:type="spellStart"/>
            <w:r w:rsidR="00A27C89" w:rsidRPr="0067101E">
              <w:rPr>
                <w:rFonts w:ascii="Times New Roman" w:hAnsi="Times New Roman" w:cs="Times New Roman"/>
              </w:rPr>
              <w:t>дн</w:t>
            </w:r>
            <w:proofErr w:type="spellEnd"/>
            <w:r w:rsidR="00A27C89" w:rsidRPr="0067101E">
              <w:rPr>
                <w:rFonts w:ascii="Times New Roman" w:hAnsi="Times New Roman" w:cs="Times New Roman"/>
              </w:rPr>
              <w:t>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нии муниц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дастровом учете части земельного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участка, в отношении которой устанавлив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ется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необходим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ос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ществления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0C46F8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27C89" w:rsidRPr="0067101E">
              <w:rPr>
                <w:rFonts w:ascii="Times New Roman" w:hAnsi="Times New Roman" w:cs="Times New Roman"/>
              </w:rPr>
              <w:t xml:space="preserve">0 кален. </w:t>
            </w:r>
            <w:proofErr w:type="spellStart"/>
            <w:r w:rsidR="00A27C89" w:rsidRPr="0067101E">
              <w:rPr>
                <w:rFonts w:ascii="Times New Roman" w:hAnsi="Times New Roman" w:cs="Times New Roman"/>
              </w:rPr>
              <w:t>дн</w:t>
            </w:r>
            <w:proofErr w:type="spellEnd"/>
            <w:r w:rsidR="00A27C89" w:rsidRPr="0067101E">
              <w:rPr>
                <w:rFonts w:ascii="Times New Roman" w:hAnsi="Times New Roman" w:cs="Times New Roman"/>
              </w:rPr>
              <w:t>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дастровом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мельного участка, в 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рой устанавл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вается сервитут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явителем зачерк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вания,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Минэкономразв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>пальных услуг Вор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нежской области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-Портале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сток, приписок,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черкнутых слов и др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ждений, наличие кот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явителя на осн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вании доверенн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ствующим по доверенности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явителя на осн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вании доверенн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черкнутых слов и др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наличие кот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действ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ющим по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ренности. 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удостовер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щего личность заявителя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й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ствующим зак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нодательством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полн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мационного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1787C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01787C">
              <w:rPr>
                <w:rFonts w:ascii="Times New Roman" w:hAnsi="Times New Roman" w:cs="Times New Roman"/>
              </w:rPr>
              <w:t>Колыбельского сельского пос</w:t>
            </w:r>
            <w:r w:rsidR="0001787C">
              <w:rPr>
                <w:rFonts w:ascii="Times New Roman" w:hAnsi="Times New Roman" w:cs="Times New Roman"/>
              </w:rPr>
              <w:t>е</w:t>
            </w:r>
            <w:r w:rsidR="0001787C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01787C">
              <w:rPr>
                <w:rFonts w:ascii="Times New Roman" w:hAnsi="Times New Roman" w:cs="Times New Roman"/>
              </w:rPr>
              <w:t>Колыбельского сельского пос</w:t>
            </w:r>
            <w:r w:rsidR="0001787C">
              <w:rPr>
                <w:rFonts w:ascii="Times New Roman" w:hAnsi="Times New Roman" w:cs="Times New Roman"/>
              </w:rPr>
              <w:t>е</w:t>
            </w:r>
            <w:r w:rsidR="0001787C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01787C">
              <w:rPr>
                <w:rFonts w:ascii="Times New Roman" w:hAnsi="Times New Roman" w:cs="Times New Roman"/>
              </w:rPr>
              <w:t xml:space="preserve">Колыбельского </w:t>
            </w:r>
            <w:r w:rsidR="0001787C">
              <w:rPr>
                <w:rFonts w:ascii="Times New Roman" w:hAnsi="Times New Roman" w:cs="Times New Roman"/>
              </w:rPr>
              <w:lastRenderedPageBreak/>
              <w:t>сельского пос</w:t>
            </w:r>
            <w:r w:rsidR="0001787C">
              <w:rPr>
                <w:rFonts w:ascii="Times New Roman" w:hAnsi="Times New Roman" w:cs="Times New Roman"/>
              </w:rPr>
              <w:t>е</w:t>
            </w:r>
            <w:r w:rsidR="0001787C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01787C">
              <w:rPr>
                <w:rFonts w:ascii="Times New Roman" w:hAnsi="Times New Roman" w:cs="Times New Roman"/>
              </w:rPr>
              <w:t>Колыбельского сельского пос</w:t>
            </w:r>
            <w:r w:rsidR="0001787C">
              <w:rPr>
                <w:rFonts w:ascii="Times New Roman" w:hAnsi="Times New Roman" w:cs="Times New Roman"/>
              </w:rPr>
              <w:t>е</w:t>
            </w:r>
            <w:r w:rsidR="0001787C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01787C">
              <w:rPr>
                <w:rFonts w:ascii="Times New Roman" w:hAnsi="Times New Roman" w:cs="Times New Roman"/>
              </w:rPr>
              <w:t>Колыбельского сельского пос</w:t>
            </w:r>
            <w:r w:rsidR="0001787C">
              <w:rPr>
                <w:rFonts w:ascii="Times New Roman" w:hAnsi="Times New Roman" w:cs="Times New Roman"/>
              </w:rPr>
              <w:t>е</w:t>
            </w:r>
            <w:r w:rsidR="0001787C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67101E">
              <w:rPr>
                <w:rFonts w:ascii="Times New Roman" w:hAnsi="Times New Roman" w:cs="Times New Roman"/>
                <w:b/>
              </w:rPr>
              <w:t>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67101E">
              <w:rPr>
                <w:rFonts w:ascii="Times New Roman" w:hAnsi="Times New Roman" w:cs="Times New Roman"/>
                <w:b/>
              </w:rPr>
              <w:t>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направление межв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домственных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календ. дней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дастровом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календ. дней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удостовер</w:t>
            </w:r>
            <w:r w:rsidRPr="0067101E">
              <w:rPr>
                <w:rFonts w:ascii="Times New Roman" w:hAnsi="Times New Roman"/>
              </w:rPr>
              <w:t>я</w:t>
            </w:r>
            <w:r w:rsidRPr="0067101E">
              <w:rPr>
                <w:rFonts w:ascii="Times New Roman" w:hAnsi="Times New Roman"/>
              </w:rPr>
              <w:t>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кем выдан: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наименов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___________ ____ г.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CF14D8" w:rsidP="0067101E">
      <w:pPr>
        <w:rPr>
          <w:rFonts w:ascii="Times New Roman" w:hAnsi="Times New Roman" w:cs="Times New Roman"/>
        </w:rPr>
      </w:pP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77" w:rsidRDefault="00727477" w:rsidP="0067101E">
      <w:pPr>
        <w:spacing w:after="0" w:line="240" w:lineRule="auto"/>
      </w:pPr>
      <w:r>
        <w:separator/>
      </w:r>
    </w:p>
  </w:endnote>
  <w:endnote w:type="continuationSeparator" w:id="0">
    <w:p w:rsidR="00727477" w:rsidRDefault="00727477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77" w:rsidRDefault="00727477" w:rsidP="0067101E">
      <w:pPr>
        <w:spacing w:after="0" w:line="240" w:lineRule="auto"/>
      </w:pPr>
      <w:r>
        <w:separator/>
      </w:r>
    </w:p>
  </w:footnote>
  <w:footnote w:type="continuationSeparator" w:id="0">
    <w:p w:rsidR="00727477" w:rsidRDefault="00727477" w:rsidP="0067101E">
      <w:pPr>
        <w:spacing w:after="0" w:line="240" w:lineRule="auto"/>
      </w:pPr>
      <w:r>
        <w:continuationSeparator/>
      </w:r>
    </w:p>
  </w:footnote>
  <w:footnote w:id="1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0EA"/>
    <w:rsid w:val="00001480"/>
    <w:rsid w:val="00011E07"/>
    <w:rsid w:val="0001787C"/>
    <w:rsid w:val="00043FFA"/>
    <w:rsid w:val="00083A57"/>
    <w:rsid w:val="000858A5"/>
    <w:rsid w:val="000866DD"/>
    <w:rsid w:val="000A06B2"/>
    <w:rsid w:val="000A11EE"/>
    <w:rsid w:val="000A723F"/>
    <w:rsid w:val="000B40A5"/>
    <w:rsid w:val="000C3183"/>
    <w:rsid w:val="000C46F8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24CD"/>
    <w:rsid w:val="001A712D"/>
    <w:rsid w:val="001D1545"/>
    <w:rsid w:val="002000BC"/>
    <w:rsid w:val="00210933"/>
    <w:rsid w:val="00232994"/>
    <w:rsid w:val="00241CAD"/>
    <w:rsid w:val="00243F3E"/>
    <w:rsid w:val="00246D39"/>
    <w:rsid w:val="002516BF"/>
    <w:rsid w:val="002532C0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72F8F"/>
    <w:rsid w:val="004850E1"/>
    <w:rsid w:val="004931EC"/>
    <w:rsid w:val="004938FE"/>
    <w:rsid w:val="004A5859"/>
    <w:rsid w:val="004C16A1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2E1A"/>
    <w:rsid w:val="00597061"/>
    <w:rsid w:val="005A1D24"/>
    <w:rsid w:val="005B0D02"/>
    <w:rsid w:val="005B1D04"/>
    <w:rsid w:val="00614E2F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477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8E6BE5"/>
    <w:rsid w:val="0090744B"/>
    <w:rsid w:val="009155B7"/>
    <w:rsid w:val="009325CD"/>
    <w:rsid w:val="0094413D"/>
    <w:rsid w:val="00944361"/>
    <w:rsid w:val="009477FB"/>
    <w:rsid w:val="0097416D"/>
    <w:rsid w:val="009A473A"/>
    <w:rsid w:val="009F148E"/>
    <w:rsid w:val="009F6297"/>
    <w:rsid w:val="00A019A3"/>
    <w:rsid w:val="00A0710F"/>
    <w:rsid w:val="00A17B13"/>
    <w:rsid w:val="00A20703"/>
    <w:rsid w:val="00A22C8B"/>
    <w:rsid w:val="00A26C85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D5CFD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606D-8CB5-4E03-83B6-CEEA30BE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12</cp:revision>
  <dcterms:created xsi:type="dcterms:W3CDTF">2024-07-22T12:43:00Z</dcterms:created>
  <dcterms:modified xsi:type="dcterms:W3CDTF">2025-01-15T07:49:00Z</dcterms:modified>
</cp:coreProperties>
</file>